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3DFD" w14:textId="12C03839" w:rsidR="007F663A" w:rsidRPr="00681EE1" w:rsidRDefault="007F663A" w:rsidP="007F663A">
      <w:pPr>
        <w:pStyle w:val="ae"/>
        <w:rPr>
          <w:rFonts w:eastAsia="宋体"/>
          <w:bCs w:val="0"/>
          <w:sz w:val="24"/>
          <w:lang w:eastAsia="zh-CN"/>
        </w:rPr>
      </w:pPr>
      <w:r w:rsidRPr="00681EE1">
        <w:rPr>
          <w:rFonts w:eastAsia="宋体"/>
          <w:bCs w:val="0"/>
          <w:sz w:val="24"/>
          <w:lang w:eastAsia="zh-CN"/>
        </w:rPr>
        <w:t>3GPP TSG-RAN WG4 Me</w:t>
      </w:r>
      <w:r>
        <w:rPr>
          <w:rFonts w:eastAsia="宋体"/>
          <w:bCs w:val="0"/>
          <w:sz w:val="24"/>
          <w:lang w:eastAsia="zh-CN"/>
        </w:rPr>
        <w:t>eting #9</w:t>
      </w:r>
      <w:r w:rsidR="00C16761">
        <w:rPr>
          <w:rFonts w:eastAsia="宋体"/>
          <w:bCs w:val="0"/>
          <w:sz w:val="24"/>
          <w:lang w:eastAsia="zh-CN"/>
        </w:rPr>
        <w:t>3</w:t>
      </w:r>
      <w:r>
        <w:rPr>
          <w:rFonts w:eastAsia="宋体"/>
          <w:bCs w:val="0"/>
          <w:sz w:val="24"/>
          <w:lang w:eastAsia="zh-CN"/>
        </w:rPr>
        <w:t xml:space="preserve">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</w:t>
      </w:r>
      <w:r>
        <w:rPr>
          <w:rFonts w:eastAsia="宋体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 </w:t>
      </w:r>
      <w:r w:rsidR="00F15F73" w:rsidRPr="00F15F73">
        <w:rPr>
          <w:rFonts w:eastAsia="宋体"/>
          <w:bCs w:val="0"/>
          <w:sz w:val="24"/>
          <w:lang w:eastAsia="zh-CN"/>
        </w:rPr>
        <w:t>R4-1915362</w:t>
      </w:r>
      <w:bookmarkStart w:id="0" w:name="_GoBack"/>
      <w:bookmarkEnd w:id="0"/>
    </w:p>
    <w:p w14:paraId="2464FE92" w14:textId="0B07837C" w:rsidR="00463675" w:rsidRDefault="00C16761">
      <w:pPr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Reno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USA</w:t>
      </w:r>
      <w:r w:rsidR="00DC66CC" w:rsidRPr="00DC66CC">
        <w:rPr>
          <w:rFonts w:ascii="Arial" w:hAnsi="Arial"/>
          <w:b/>
          <w:noProof/>
          <w:sz w:val="24"/>
          <w:lang w:eastAsia="zh-CN"/>
        </w:rPr>
        <w:t>, 1</w:t>
      </w:r>
      <w:r>
        <w:rPr>
          <w:rFonts w:ascii="Arial" w:hAnsi="Arial"/>
          <w:b/>
          <w:noProof/>
          <w:sz w:val="24"/>
          <w:lang w:eastAsia="zh-CN"/>
        </w:rPr>
        <w:t>8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22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Nov</w:t>
      </w:r>
      <w:r w:rsidR="00DC66CC" w:rsidRPr="00DC66CC">
        <w:rPr>
          <w:rFonts w:ascii="Arial" w:hAnsi="Arial"/>
          <w:b/>
          <w:noProof/>
          <w:sz w:val="24"/>
          <w:lang w:eastAsia="zh-CN"/>
        </w:rPr>
        <w:t>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5AA19EC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E58C5" w:rsidRPr="00EE58C5">
        <w:rPr>
          <w:rFonts w:ascii="Arial" w:hAnsi="Arial" w:cs="Arial"/>
        </w:rPr>
        <w:t xml:space="preserve">Draft reply </w:t>
      </w:r>
      <w:r w:rsidR="007E2EA7" w:rsidRPr="007E2EA7">
        <w:rPr>
          <w:rFonts w:ascii="Arial" w:hAnsi="Arial" w:cs="Arial"/>
        </w:rPr>
        <w:t>LS on UE capability of guard period for SRS with frequency hopping and antenna switching</w:t>
      </w:r>
    </w:p>
    <w:p w14:paraId="4142800B" w14:textId="0FA04B7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16761" w:rsidRPr="00C16761">
        <w:rPr>
          <w:rFonts w:ascii="Arial" w:hAnsi="Arial" w:cs="Arial"/>
          <w:bCs/>
        </w:rPr>
        <w:t>R1-1909908</w:t>
      </w:r>
    </w:p>
    <w:p w14:paraId="2F36F7AB" w14:textId="641144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16761">
        <w:rPr>
          <w:rFonts w:ascii="Arial" w:hAnsi="Arial" w:cs="Arial"/>
          <w:bCs/>
        </w:rPr>
        <w:t>6</w:t>
      </w:r>
    </w:p>
    <w:p w14:paraId="6AC83482" w14:textId="4FDD22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16761" w:rsidRPr="00C16761">
        <w:rPr>
          <w:rFonts w:ascii="Arial" w:hAnsi="Arial" w:cs="Arial"/>
          <w:bCs/>
        </w:rPr>
        <w:t>LTE_DL_MIMO_EE-Core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4BB8535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</w:t>
      </w:r>
      <w:r w:rsidR="00C16761">
        <w:rPr>
          <w:rFonts w:ascii="Arial" w:hAnsi="Arial" w:cs="Arial"/>
          <w:bCs/>
        </w:rPr>
        <w:t>1</w:t>
      </w:r>
    </w:p>
    <w:p w14:paraId="4EFE95BE" w14:textId="04831BA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07ADA5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3247">
        <w:rPr>
          <w:rFonts w:cs="Arial"/>
          <w:b w:val="0"/>
          <w:bCs/>
        </w:rPr>
        <w:t>Liu Ye</w:t>
      </w:r>
    </w:p>
    <w:p w14:paraId="2748A78E" w14:textId="2F6C3703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003247">
        <w:rPr>
          <w:rFonts w:cs="Arial"/>
          <w:b w:val="0"/>
          <w:bCs/>
          <w:lang w:val="en-US"/>
        </w:rPr>
        <w:t>leo.liuye</w:t>
      </w:r>
      <w:r w:rsidR="002977DD">
        <w:rPr>
          <w:rFonts w:cs="Arial"/>
          <w:b w:val="0"/>
          <w:bCs/>
          <w:lang w:val="en-US"/>
        </w:rPr>
        <w:t>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7E84DF" w14:textId="77777777" w:rsidR="00C16761" w:rsidRDefault="0006040F" w:rsidP="00C1676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8122A1">
        <w:rPr>
          <w:rFonts w:ascii="Arial" w:hAnsi="Arial" w:cs="Arial"/>
        </w:rPr>
        <w:t xml:space="preserve">has discussed </w:t>
      </w:r>
      <w:r w:rsidR="006B3218">
        <w:rPr>
          <w:rFonts w:ascii="Arial" w:eastAsia="Malgun Gothic" w:hAnsi="Arial" w:cs="Arial"/>
          <w:lang w:eastAsia="ko-KR"/>
        </w:rPr>
        <w:t>the</w:t>
      </w:r>
      <w:r w:rsidR="00C16761">
        <w:rPr>
          <w:rFonts w:ascii="Arial" w:eastAsia="Malgun Gothic" w:hAnsi="Arial" w:cs="Arial"/>
          <w:lang w:eastAsia="ko-KR"/>
        </w:rPr>
        <w:t xml:space="preserve"> g</w:t>
      </w:r>
      <w:r w:rsidR="00C16761" w:rsidRPr="00C16761">
        <w:rPr>
          <w:rFonts w:ascii="Arial" w:hAnsi="Arial" w:cs="Arial"/>
        </w:rPr>
        <w:t xml:space="preserve">uard period </w:t>
      </w:r>
      <w:r w:rsidR="00C16761">
        <w:rPr>
          <w:rFonts w:ascii="Arial" w:hAnsi="Arial" w:cs="Arial"/>
        </w:rPr>
        <w:t xml:space="preserve">issue asked by RAN1 </w:t>
      </w:r>
      <w:r w:rsidR="00C16761" w:rsidRPr="00C16761">
        <w:rPr>
          <w:rFonts w:ascii="Arial" w:hAnsi="Arial" w:cs="Arial"/>
        </w:rPr>
        <w:t xml:space="preserve">for frequency hopping and/or antenna switching </w:t>
      </w:r>
      <w:r w:rsidR="00C16761">
        <w:rPr>
          <w:rFonts w:ascii="Arial" w:hAnsi="Arial" w:cs="Arial"/>
        </w:rPr>
        <w:t xml:space="preserve">where guard period </w:t>
      </w:r>
      <w:r w:rsidR="00C16761" w:rsidRPr="00C16761">
        <w:rPr>
          <w:rFonts w:ascii="Arial" w:hAnsi="Arial" w:cs="Arial"/>
        </w:rPr>
        <w:t>can be configured regardless of intra-subf</w:t>
      </w:r>
      <w:r w:rsidR="00C16761">
        <w:rPr>
          <w:rFonts w:ascii="Arial" w:hAnsi="Arial" w:cs="Arial"/>
        </w:rPr>
        <w:t xml:space="preserve">rame repetition configuration. </w:t>
      </w:r>
    </w:p>
    <w:p w14:paraId="4E2CB388" w14:textId="22419951" w:rsidR="00C16761" w:rsidRDefault="00C16761" w:rsidP="00C1676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RAN1</w:t>
      </w:r>
      <w:r w:rsidR="002276D6">
        <w:rPr>
          <w:rFonts w:ascii="Arial" w:hAnsi="Arial" w:cs="Arial"/>
        </w:rPr>
        <w:t>’s</w:t>
      </w:r>
      <w:r>
        <w:rPr>
          <w:rFonts w:ascii="Arial" w:hAnsi="Arial" w:cs="Arial"/>
        </w:rPr>
        <w:t xml:space="preserve"> </w:t>
      </w:r>
      <w:r w:rsidR="002276D6">
        <w:rPr>
          <w:rFonts w:ascii="Arial" w:hAnsi="Arial" w:cs="Arial"/>
        </w:rPr>
        <w:t>agreement is that i</w:t>
      </w:r>
      <w:r w:rsidRPr="00C16761">
        <w:rPr>
          <w:rFonts w:ascii="Arial" w:hAnsi="Arial" w:cs="Arial"/>
        </w:rPr>
        <w:t>t is up to RAN4 to introduce a UE capability for those UEs which do not require guard period.</w:t>
      </w:r>
      <w:r w:rsidR="002276D6">
        <w:rPr>
          <w:rFonts w:ascii="Arial" w:hAnsi="Arial" w:cs="Arial"/>
        </w:rPr>
        <w:t xml:space="preserve"> However, it is not clear what</w:t>
      </w:r>
      <w:r w:rsidR="009A1A4C">
        <w:rPr>
          <w:rFonts w:ascii="Arial" w:hAnsi="Arial" w:cs="Arial"/>
        </w:rPr>
        <w:t xml:space="preserve"> </w:t>
      </w:r>
      <w:r w:rsidR="002276D6">
        <w:rPr>
          <w:rFonts w:ascii="Arial" w:hAnsi="Arial" w:cs="Arial"/>
        </w:rPr>
        <w:t xml:space="preserve">the principle </w:t>
      </w:r>
      <w:r w:rsidR="009A1A4C">
        <w:rPr>
          <w:rFonts w:ascii="Arial" w:hAnsi="Arial" w:cs="Arial"/>
        </w:rPr>
        <w:t xml:space="preserve">is </w:t>
      </w:r>
      <w:r w:rsidR="002276D6">
        <w:rPr>
          <w:rFonts w:ascii="Arial" w:hAnsi="Arial" w:cs="Arial"/>
        </w:rPr>
        <w:t>to require a guard period,</w:t>
      </w:r>
      <w:r w:rsidR="009A1A4C">
        <w:rPr>
          <w:rFonts w:ascii="Arial" w:hAnsi="Arial" w:cs="Arial"/>
        </w:rPr>
        <w:t xml:space="preserve"> i.e. which value could be used by RAN4 to judge that UE does not need a guard period. </w:t>
      </w:r>
      <w:r w:rsidR="00B5772A">
        <w:rPr>
          <w:rFonts w:ascii="Arial" w:hAnsi="Arial" w:cs="Arial"/>
        </w:rPr>
        <w:t xml:space="preserve">In addition, there is no agreement in RAN4 whether a UE capability is needed for frequency hopping and/or antenna switching scenarios. </w:t>
      </w:r>
    </w:p>
    <w:p w14:paraId="4A9D7E57" w14:textId="77777777" w:rsidR="004E574D" w:rsidRDefault="004E574D" w:rsidP="0016577B">
      <w:pPr>
        <w:spacing w:after="120"/>
        <w:rPr>
          <w:rFonts w:ascii="Arial" w:hAnsi="Arial" w:cs="Arial"/>
          <w:b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6668A9D0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</w:t>
      </w:r>
      <w:r w:rsidR="00314C54">
        <w:rPr>
          <w:rFonts w:ascii="Arial" w:hAnsi="Arial" w:cs="Arial"/>
          <w:b/>
          <w:lang w:eastAsia="zh-CN"/>
        </w:rPr>
        <w:t>1</w:t>
      </w:r>
    </w:p>
    <w:p w14:paraId="05C7F50F" w14:textId="67A8A033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03247" w:rsidRPr="008F1D2B">
        <w:rPr>
          <w:rFonts w:ascii="Arial" w:hAnsi="Arial" w:cs="Arial"/>
          <w:lang w:eastAsia="zh-CN"/>
        </w:rPr>
        <w:t>RAN4 kindly asks RAN</w:t>
      </w:r>
      <w:r w:rsidR="00C16761">
        <w:rPr>
          <w:rFonts w:ascii="Arial" w:hAnsi="Arial" w:cs="Arial"/>
          <w:lang w:eastAsia="zh-CN"/>
        </w:rPr>
        <w:t>1</w:t>
      </w:r>
      <w:r w:rsidR="00003247" w:rsidRPr="008F1D2B">
        <w:rPr>
          <w:rFonts w:ascii="Arial" w:hAnsi="Arial" w:cs="Arial"/>
          <w:lang w:eastAsia="zh-CN"/>
        </w:rPr>
        <w:t xml:space="preserve"> to </w:t>
      </w:r>
      <w:r w:rsidR="00C16761">
        <w:rPr>
          <w:rFonts w:ascii="Arial" w:hAnsi="Arial" w:cs="Arial"/>
          <w:lang w:eastAsia="zh-CN"/>
        </w:rPr>
        <w:t xml:space="preserve">provide further information </w:t>
      </w:r>
      <w:r w:rsidR="00B5772A">
        <w:rPr>
          <w:rFonts w:ascii="Arial" w:hAnsi="Arial" w:cs="Arial"/>
          <w:lang w:eastAsia="zh-CN"/>
        </w:rPr>
        <w:t xml:space="preserve">on the principle to require a guard period, otherwise the transient period values provided in LS to RAN1 in </w:t>
      </w:r>
      <w:r w:rsidR="00B5772A" w:rsidRPr="00B5772A">
        <w:rPr>
          <w:rFonts w:ascii="Arial" w:hAnsi="Arial" w:cs="Arial"/>
          <w:lang w:eastAsia="zh-CN"/>
        </w:rPr>
        <w:t>R4-1907418</w:t>
      </w:r>
      <w:r w:rsidR="00B5772A">
        <w:rPr>
          <w:rFonts w:ascii="Arial" w:hAnsi="Arial" w:cs="Arial"/>
          <w:lang w:eastAsia="zh-CN"/>
        </w:rPr>
        <w:t xml:space="preserve"> can be referred to make </w:t>
      </w:r>
      <w:r w:rsidR="00CF404C">
        <w:rPr>
          <w:rFonts w:ascii="Arial" w:hAnsi="Arial" w:cs="Arial"/>
          <w:lang w:eastAsia="zh-CN"/>
        </w:rPr>
        <w:t xml:space="preserve">the </w:t>
      </w:r>
      <w:r w:rsidR="00B5772A">
        <w:rPr>
          <w:rFonts w:ascii="Arial" w:hAnsi="Arial" w:cs="Arial"/>
          <w:lang w:eastAsia="zh-CN"/>
        </w:rPr>
        <w:t>corresponding decision</w:t>
      </w:r>
      <w:r w:rsidR="00003247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 </w:t>
      </w:r>
    </w:p>
    <w:p w14:paraId="53A68856" w14:textId="77777777" w:rsidR="008214DA" w:rsidRPr="0047069B" w:rsidRDefault="008214DA" w:rsidP="00FE364E">
      <w:pPr>
        <w:spacing w:after="120"/>
        <w:rPr>
          <w:rFonts w:ascii="Arial" w:hAnsi="Arial" w:cs="Arial"/>
        </w:rPr>
      </w:pPr>
    </w:p>
    <w:p w14:paraId="3C2472DD" w14:textId="4A395B84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</w:t>
      </w:r>
      <w:r w:rsidR="00314C54">
        <w:rPr>
          <w:rFonts w:ascii="Arial" w:hAnsi="Arial" w:cs="Arial"/>
          <w:b/>
        </w:rPr>
        <w:t>4</w:t>
      </w:r>
      <w:r w:rsidR="00463675">
        <w:rPr>
          <w:rFonts w:ascii="Arial" w:hAnsi="Arial" w:cs="Arial"/>
          <w:b/>
        </w:rPr>
        <w:t xml:space="preserve"> Meetings:</w:t>
      </w:r>
    </w:p>
    <w:p w14:paraId="115AC7DA" w14:textId="2891845D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4C454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25648B8E" w14:textId="13DD052F" w:rsidR="006B3218" w:rsidRDefault="006B3218" w:rsidP="006B321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#9</w:t>
      </w:r>
      <w:r w:rsidR="005C5387">
        <w:rPr>
          <w:rFonts w:ascii="Arial" w:hAnsi="Arial" w:cs="Arial"/>
          <w:bCs/>
        </w:rPr>
        <w:t>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C5387">
        <w:rPr>
          <w:rFonts w:ascii="Arial" w:hAnsi="Arial" w:cs="Arial"/>
          <w:bCs/>
        </w:rPr>
        <w:t>April 20 – 24</w:t>
      </w:r>
      <w:r w:rsidRPr="003B39C1">
        <w:rPr>
          <w:rFonts w:ascii="Arial" w:hAnsi="Arial" w:cs="Arial"/>
          <w:bCs/>
        </w:rPr>
        <w:t>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5C5387">
        <w:rPr>
          <w:rFonts w:ascii="Arial" w:hAnsi="Arial" w:cs="Arial"/>
          <w:bCs/>
          <w:color w:val="000000"/>
        </w:rPr>
        <w:tab/>
        <w:t>China</w:t>
      </w:r>
    </w:p>
    <w:p w14:paraId="33B79890" w14:textId="77777777" w:rsidR="006B3218" w:rsidRPr="006B3218" w:rsidRDefault="006B3218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BDB911C" w14:textId="77777777" w:rsidR="00C46C1A" w:rsidRPr="004C454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4C45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36519" w14:textId="77777777" w:rsidR="00CD3868" w:rsidRDefault="00CD3868">
      <w:r>
        <w:separator/>
      </w:r>
    </w:p>
  </w:endnote>
  <w:endnote w:type="continuationSeparator" w:id="0">
    <w:p w14:paraId="0527ED5F" w14:textId="77777777" w:rsidR="00CD3868" w:rsidRDefault="00CD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9615F" w14:textId="77777777" w:rsidR="00CD3868" w:rsidRDefault="00CD3868">
      <w:r>
        <w:separator/>
      </w:r>
    </w:p>
  </w:footnote>
  <w:footnote w:type="continuationSeparator" w:id="0">
    <w:p w14:paraId="72A1CE74" w14:textId="77777777" w:rsidR="00CD3868" w:rsidRDefault="00CD3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BBE26B0"/>
    <w:multiLevelType w:val="hybridMultilevel"/>
    <w:tmpl w:val="42006848"/>
    <w:lvl w:ilvl="0" w:tplc="9112EA1C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B96AD5"/>
    <w:multiLevelType w:val="hybridMultilevel"/>
    <w:tmpl w:val="5344E6CE"/>
    <w:lvl w:ilvl="0" w:tplc="88F8F1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ABAFE8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D04A73"/>
    <w:multiLevelType w:val="hybridMultilevel"/>
    <w:tmpl w:val="D694AC10"/>
    <w:lvl w:ilvl="0" w:tplc="599E9E56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A3E33"/>
    <w:multiLevelType w:val="hybridMultilevel"/>
    <w:tmpl w:val="C5946C74"/>
    <w:lvl w:ilvl="0" w:tplc="9112EA1C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2"/>
  </w:num>
  <w:num w:numId="10">
    <w:abstractNumId w:val="10"/>
  </w:num>
  <w:num w:numId="11">
    <w:abstractNumId w:val="7"/>
  </w:num>
  <w:num w:numId="12">
    <w:abstractNumId w:val="18"/>
  </w:num>
  <w:num w:numId="13">
    <w:abstractNumId w:val="9"/>
  </w:num>
  <w:num w:numId="14">
    <w:abstractNumId w:val="13"/>
  </w:num>
  <w:num w:numId="15">
    <w:abstractNumId w:val="11"/>
  </w:num>
  <w:num w:numId="16">
    <w:abstractNumId w:val="0"/>
  </w:num>
  <w:num w:numId="17">
    <w:abstractNumId w:val="6"/>
  </w:num>
  <w:num w:numId="18">
    <w:abstractNumId w:val="19"/>
  </w:num>
  <w:num w:numId="19">
    <w:abstractNumId w:val="1"/>
  </w:num>
  <w:num w:numId="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247"/>
    <w:rsid w:val="0001499E"/>
    <w:rsid w:val="0003565A"/>
    <w:rsid w:val="0003719B"/>
    <w:rsid w:val="00045511"/>
    <w:rsid w:val="0006040F"/>
    <w:rsid w:val="00061284"/>
    <w:rsid w:val="00076F32"/>
    <w:rsid w:val="000A0155"/>
    <w:rsid w:val="000A6E5C"/>
    <w:rsid w:val="000C26E1"/>
    <w:rsid w:val="000D113A"/>
    <w:rsid w:val="000D199D"/>
    <w:rsid w:val="000D2DC4"/>
    <w:rsid w:val="000F12FD"/>
    <w:rsid w:val="00102364"/>
    <w:rsid w:val="001063EA"/>
    <w:rsid w:val="00133BE9"/>
    <w:rsid w:val="001576BB"/>
    <w:rsid w:val="00163FD2"/>
    <w:rsid w:val="0016577B"/>
    <w:rsid w:val="0016659C"/>
    <w:rsid w:val="00172393"/>
    <w:rsid w:val="00177DA3"/>
    <w:rsid w:val="00186F77"/>
    <w:rsid w:val="00193164"/>
    <w:rsid w:val="001A7080"/>
    <w:rsid w:val="001B008D"/>
    <w:rsid w:val="001D2108"/>
    <w:rsid w:val="001E6E45"/>
    <w:rsid w:val="001F5D39"/>
    <w:rsid w:val="001F6183"/>
    <w:rsid w:val="00205339"/>
    <w:rsid w:val="00214CC5"/>
    <w:rsid w:val="00215105"/>
    <w:rsid w:val="00220708"/>
    <w:rsid w:val="00221578"/>
    <w:rsid w:val="00222A4F"/>
    <w:rsid w:val="002276D6"/>
    <w:rsid w:val="0024067D"/>
    <w:rsid w:val="00247BE7"/>
    <w:rsid w:val="00254238"/>
    <w:rsid w:val="0026109B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301302"/>
    <w:rsid w:val="0030138D"/>
    <w:rsid w:val="0030356A"/>
    <w:rsid w:val="003100EB"/>
    <w:rsid w:val="00314C54"/>
    <w:rsid w:val="0032096D"/>
    <w:rsid w:val="003221D8"/>
    <w:rsid w:val="00324418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3F8F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069B"/>
    <w:rsid w:val="00471713"/>
    <w:rsid w:val="00483E17"/>
    <w:rsid w:val="00496D50"/>
    <w:rsid w:val="004A09E2"/>
    <w:rsid w:val="004A0DBB"/>
    <w:rsid w:val="004A1632"/>
    <w:rsid w:val="004C454A"/>
    <w:rsid w:val="004C6071"/>
    <w:rsid w:val="004D058E"/>
    <w:rsid w:val="004D1605"/>
    <w:rsid w:val="004E2356"/>
    <w:rsid w:val="004E336D"/>
    <w:rsid w:val="004E51A5"/>
    <w:rsid w:val="004E574D"/>
    <w:rsid w:val="004F17E5"/>
    <w:rsid w:val="004F3AA9"/>
    <w:rsid w:val="0050174F"/>
    <w:rsid w:val="00501F64"/>
    <w:rsid w:val="0050539A"/>
    <w:rsid w:val="00505F59"/>
    <w:rsid w:val="005219FE"/>
    <w:rsid w:val="00537714"/>
    <w:rsid w:val="005518DD"/>
    <w:rsid w:val="00557D6F"/>
    <w:rsid w:val="005667C9"/>
    <w:rsid w:val="00586564"/>
    <w:rsid w:val="00591547"/>
    <w:rsid w:val="005921A6"/>
    <w:rsid w:val="00594DA5"/>
    <w:rsid w:val="005C373E"/>
    <w:rsid w:val="005C5387"/>
    <w:rsid w:val="005C7689"/>
    <w:rsid w:val="005D1733"/>
    <w:rsid w:val="005D558D"/>
    <w:rsid w:val="005D5906"/>
    <w:rsid w:val="005E4BE0"/>
    <w:rsid w:val="005E5180"/>
    <w:rsid w:val="005E5DB4"/>
    <w:rsid w:val="005F7506"/>
    <w:rsid w:val="005F7637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00E9"/>
    <w:rsid w:val="006714BC"/>
    <w:rsid w:val="00672EA7"/>
    <w:rsid w:val="0067303B"/>
    <w:rsid w:val="00677087"/>
    <w:rsid w:val="006775AB"/>
    <w:rsid w:val="006A3A8C"/>
    <w:rsid w:val="006A473B"/>
    <w:rsid w:val="006B3218"/>
    <w:rsid w:val="006D1114"/>
    <w:rsid w:val="006F19AC"/>
    <w:rsid w:val="006F3166"/>
    <w:rsid w:val="006F7688"/>
    <w:rsid w:val="00701A2B"/>
    <w:rsid w:val="00702C7E"/>
    <w:rsid w:val="00714188"/>
    <w:rsid w:val="007822EF"/>
    <w:rsid w:val="00787EAC"/>
    <w:rsid w:val="007A671D"/>
    <w:rsid w:val="007B5805"/>
    <w:rsid w:val="007C1854"/>
    <w:rsid w:val="007D4E17"/>
    <w:rsid w:val="007E2EA7"/>
    <w:rsid w:val="007E5EE6"/>
    <w:rsid w:val="007F293C"/>
    <w:rsid w:val="007F4E4D"/>
    <w:rsid w:val="007F663A"/>
    <w:rsid w:val="00806E3A"/>
    <w:rsid w:val="008079EE"/>
    <w:rsid w:val="008122A1"/>
    <w:rsid w:val="008214DA"/>
    <w:rsid w:val="0084501F"/>
    <w:rsid w:val="00845F63"/>
    <w:rsid w:val="0084604E"/>
    <w:rsid w:val="0085183B"/>
    <w:rsid w:val="0085578D"/>
    <w:rsid w:val="00856757"/>
    <w:rsid w:val="008605A0"/>
    <w:rsid w:val="008612CD"/>
    <w:rsid w:val="00865ED7"/>
    <w:rsid w:val="00870CFE"/>
    <w:rsid w:val="00873297"/>
    <w:rsid w:val="00881F64"/>
    <w:rsid w:val="008831D9"/>
    <w:rsid w:val="00883DB4"/>
    <w:rsid w:val="00884E69"/>
    <w:rsid w:val="008C1D20"/>
    <w:rsid w:val="008D1B54"/>
    <w:rsid w:val="008D6CB7"/>
    <w:rsid w:val="008F358E"/>
    <w:rsid w:val="008F581B"/>
    <w:rsid w:val="00901AAD"/>
    <w:rsid w:val="00905202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A1A4C"/>
    <w:rsid w:val="009B2EB9"/>
    <w:rsid w:val="009D594E"/>
    <w:rsid w:val="009E27E2"/>
    <w:rsid w:val="009E5C7E"/>
    <w:rsid w:val="009F273F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67D10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6EA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544D2"/>
    <w:rsid w:val="00B5648B"/>
    <w:rsid w:val="00B5772A"/>
    <w:rsid w:val="00B66CC7"/>
    <w:rsid w:val="00B70E77"/>
    <w:rsid w:val="00B75AB3"/>
    <w:rsid w:val="00BA4922"/>
    <w:rsid w:val="00BB01AC"/>
    <w:rsid w:val="00BB0CAD"/>
    <w:rsid w:val="00BB784E"/>
    <w:rsid w:val="00BC49F9"/>
    <w:rsid w:val="00BD604A"/>
    <w:rsid w:val="00BE1F84"/>
    <w:rsid w:val="00BE5EC7"/>
    <w:rsid w:val="00BE7CC9"/>
    <w:rsid w:val="00BF32CE"/>
    <w:rsid w:val="00C021DE"/>
    <w:rsid w:val="00C14F22"/>
    <w:rsid w:val="00C16761"/>
    <w:rsid w:val="00C231ED"/>
    <w:rsid w:val="00C2354D"/>
    <w:rsid w:val="00C31545"/>
    <w:rsid w:val="00C46C1A"/>
    <w:rsid w:val="00C5115E"/>
    <w:rsid w:val="00C51C0C"/>
    <w:rsid w:val="00C52AEB"/>
    <w:rsid w:val="00C5389E"/>
    <w:rsid w:val="00C64D34"/>
    <w:rsid w:val="00C74543"/>
    <w:rsid w:val="00C750D8"/>
    <w:rsid w:val="00C861E7"/>
    <w:rsid w:val="00C92EE3"/>
    <w:rsid w:val="00CB14FE"/>
    <w:rsid w:val="00CB2A22"/>
    <w:rsid w:val="00CD3868"/>
    <w:rsid w:val="00CD3BC0"/>
    <w:rsid w:val="00CF404C"/>
    <w:rsid w:val="00CF5EBE"/>
    <w:rsid w:val="00D0741F"/>
    <w:rsid w:val="00D20064"/>
    <w:rsid w:val="00D24338"/>
    <w:rsid w:val="00D40BEF"/>
    <w:rsid w:val="00D42DF3"/>
    <w:rsid w:val="00D43AA8"/>
    <w:rsid w:val="00D442BD"/>
    <w:rsid w:val="00D56BDF"/>
    <w:rsid w:val="00D56C20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D515A"/>
    <w:rsid w:val="00DD77BF"/>
    <w:rsid w:val="00DE1524"/>
    <w:rsid w:val="00DE7C20"/>
    <w:rsid w:val="00DF7F04"/>
    <w:rsid w:val="00E5415D"/>
    <w:rsid w:val="00E57BA2"/>
    <w:rsid w:val="00E7017E"/>
    <w:rsid w:val="00E73827"/>
    <w:rsid w:val="00E77036"/>
    <w:rsid w:val="00E833F7"/>
    <w:rsid w:val="00E83F3C"/>
    <w:rsid w:val="00E90823"/>
    <w:rsid w:val="00EB0B1E"/>
    <w:rsid w:val="00EC2503"/>
    <w:rsid w:val="00EC33D7"/>
    <w:rsid w:val="00ED133C"/>
    <w:rsid w:val="00ED4B16"/>
    <w:rsid w:val="00EE58C5"/>
    <w:rsid w:val="00EE62A7"/>
    <w:rsid w:val="00F03D9B"/>
    <w:rsid w:val="00F04A89"/>
    <w:rsid w:val="00F063F3"/>
    <w:rsid w:val="00F11820"/>
    <w:rsid w:val="00F15F73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e">
    <w:name w:val="样式 页眉"/>
    <w:basedOn w:val="a3"/>
    <w:link w:val="Char1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1">
    <w:name w:val="样式 页眉 Char"/>
    <w:link w:val="ae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af">
    <w:name w:val="List Paragraph"/>
    <w:basedOn w:val="a"/>
    <w:uiPriority w:val="34"/>
    <w:qFormat/>
    <w:rsid w:val="00901AAD"/>
    <w:pPr>
      <w:ind w:firstLineChars="200" w:firstLine="420"/>
    </w:pPr>
  </w:style>
  <w:style w:type="character" w:customStyle="1" w:styleId="B1Char">
    <w:name w:val="B1 Char"/>
    <w:link w:val="B1"/>
    <w:locked/>
    <w:rsid w:val="00884E6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2002-04-23T00:10:00Z</cp:lastPrinted>
  <dcterms:created xsi:type="dcterms:W3CDTF">2019-11-08T11:21:00Z</dcterms:created>
  <dcterms:modified xsi:type="dcterms:W3CDTF">2019-11-08T21:11:00Z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(3)ESjGY2Q9DSAD0atZ+JF52caY2fIU2bjYtTlnTycVPIAG+tPAUVs7kH3hB6KN2Kqrtg1HssPt
ZWxrVdYLahZDbYqqoY9VwBsMVz4PjwvMci06W4dY/Edh0MiozTMRa915KdKsW7GCOLzD/1NV
pkYjxIuZuDFbrVQryJZ1Fx6iNRdk00JZytl749jWJ9f8U6JOPcsz+3XGbdEeivfRJ6PMe5PA
4GAyMCVHPKjzPZo+jX</vt:lpwstr>
  </property>
  <property fmtid="{D5CDD505-2E9C-101B-9397-08002B2CF9AE}" pid="5" name="_2015_ms_pID_7253431">
    <vt:lpwstr>v4LKyNr5cMQ5M67yt2E51xz8u/D6aUilHc6RgQW3bVbfgGnmIhJPY9
kgOSdAxgn/YQtvD1hiNUY2UIf3/KjlpTFziw6zGkaZBFUZu13KEnyICtNEMGoUyAYw7P92vn
BgOUowxKWURDCv+3i6+A6tmzP9K4/yM0W4MSixtRhoq5qQJP92OkiOywCmws+/K4RLlrB6fs
ZM/K2WjZZ470FRsoUzOqmOMJBz84mHV67CBa</vt:lpwstr>
  </property>
  <property fmtid="{D5CDD505-2E9C-101B-9397-08002B2CF9AE}" pid="6" name="_2015_ms_pID_7253432">
    <vt:lpwstr>53t7lo6vlx07uyuWw81OJuc=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</Properties>
</file>